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36A41150" w14:paraId="375C290F" wp14:textId="5900FFA5">
      <w:pPr>
        <w:pStyle w:val="Normal.0"/>
        <w:keepNext w:val="1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KARTA KURSU (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realizowanego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 xml:space="preserve"> w 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specjalno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ś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ci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)</w:t>
      </w:r>
    </w:p>
    <w:p xmlns:wp14="http://schemas.microsoft.com/office/word/2010/wordml" w14:paraId="5DAB6C7B" wp14:textId="77777777">
      <w:pPr>
        <w:pStyle w:val="Normal.0"/>
        <w:keepNext w:val="1"/>
        <w:jc w:val="center"/>
        <w:rPr>
          <w:rFonts w:ascii="Arial" w:hAnsi="Arial" w:eastAsia="Arial" w:cs="Arial"/>
          <w:b w:val="1"/>
          <w:bCs w:val="1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6A41150" w14:paraId="113854C7" wp14:textId="77777777">
      <w:pPr>
        <w:pStyle w:val="Normal.0"/>
        <w:keepNext w:val="1"/>
        <w:jc w:val="center"/>
        <w:rPr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J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ę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zyki specjalistyczne i t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ł</w:t>
      </w:r>
      <w:r w:rsidRPr="36A41150" w:rsidR="36A41150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umaczenie</w:t>
      </w:r>
    </w:p>
    <w:p xmlns:wp14="http://schemas.microsoft.com/office/word/2010/wordml" w14:paraId="02EB378F" wp14:textId="77777777">
      <w:pPr>
        <w:pStyle w:val="Normal.0"/>
        <w:keepNext w:val="1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36A41150" w14:paraId="1DD52162" wp14:textId="77777777">
      <w:pPr>
        <w:pStyle w:val="Normal.0"/>
        <w:keepNext w:val="1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</w:pPr>
      <w:r w:rsidRPr="36A41150" w:rsidR="36A41150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  <w:t>(nazwa specjalno</w:t>
      </w:r>
      <w:r w:rsidRPr="36A41150" w:rsidR="36A41150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  <w:t>ś</w:t>
      </w:r>
      <w:r w:rsidRPr="36A41150" w:rsidR="36A41150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  <w:t>ci)</w:t>
      </w:r>
    </w:p>
    <w:p xmlns:wp14="http://schemas.microsoft.com/office/word/2010/wordml" w14:paraId="6A05A809" wp14:textId="77777777">
      <w:pPr>
        <w:pStyle w:val="Normal.0"/>
        <w:keepNext w:val="1"/>
        <w:jc w:val="center"/>
        <w:outlineLvl w:val="0"/>
        <w:rPr>
          <w:b w:val="1"/>
          <w:bCs w:val="1"/>
        </w:rPr>
      </w:pPr>
    </w:p>
    <w:p xmlns:wp14="http://schemas.microsoft.com/office/word/2010/wordml" w14:paraId="5A39BBE3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C8F396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9663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78"/>
      </w:tblGrid>
      <w:tr xmlns:wp14="http://schemas.microsoft.com/office/word/2010/wordml" w:rsidTr="36A41150" w14:paraId="154771B1" wp14:textId="77777777">
        <w:tblPrEx>
          <w:shd w:val="clear" w:color="auto" w:fill="cdd4e9"/>
        </w:tblPrEx>
        <w:trPr>
          <w:trHeight w:val="238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78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6A41150" w14:paraId="261B9458" wp14:textId="1FA95253">
            <w:pPr>
              <w:pStyle w:val="Zawartość tabeli"/>
              <w:spacing w:before="60" w:after="6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Podstawy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umaczenia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rodowiskowego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i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konsekutywnego II</w:t>
            </w:r>
          </w:p>
        </w:tc>
      </w:tr>
      <w:tr xmlns:wp14="http://schemas.microsoft.com/office/word/2010/wordml" w:rsidTr="36A41150" w14:paraId="2A3D45D5" wp14:textId="77777777">
        <w:tblPrEx>
          <w:shd w:val="clear" w:color="auto" w:fill="cdd4e9"/>
        </w:tblPrEx>
        <w:trPr>
          <w:trHeight w:val="222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78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6A41150" w14:paraId="0C431AE6" wp14:textId="77777777">
            <w:pPr>
              <w:pStyle w:val="Zawartość tabeli"/>
              <w:spacing w:before="60" w:after="60"/>
              <w:jc w:val="center"/>
              <w:rPr>
                <w:rFonts w:ascii="Arial" w:hAnsi="Arial"/>
                <w:i w:val="1"/>
                <w:iCs w:val="1"/>
                <w:sz w:val="20"/>
                <w:szCs w:val="20"/>
                <w:rtl w:val="0"/>
                <w:lang w:val="it-IT"/>
              </w:rPr>
            </w:pPr>
            <w:r w:rsidRPr="36A41150" w:rsidR="36A41150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Introduction to Community </w:t>
            </w:r>
            <w:r w:rsidRPr="36A41150" w:rsidR="36A41150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</w:rPr>
              <w:t xml:space="preserve">and Consecutive </w:t>
            </w:r>
            <w:r w:rsidRPr="36A41150" w:rsidR="36A41150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it-IT"/>
              </w:rPr>
              <w:t>Interpreting II</w:t>
            </w:r>
          </w:p>
        </w:tc>
      </w:tr>
    </w:tbl>
    <w:p xmlns:wp14="http://schemas.microsoft.com/office/word/2010/wordml" w14:paraId="72A3D3EC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D0B940D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E27B00A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1"/>
      </w:tblGrid>
      <w:tr xmlns:wp14="http://schemas.microsoft.com/office/word/2010/wordml" w:rsidTr="00AF5825" w14:paraId="2E20F0CC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spacing w:before="57" w:after="57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0AF5825" w14:paraId="00CDF6D2" wp14:textId="501849A4">
            <w:pPr>
              <w:pStyle w:val="Zawartość tabeli"/>
              <w:spacing w:before="57" w:after="57"/>
              <w:jc w:val="center"/>
              <w:rPr>
                <w:rFonts w:ascii="Arial" w:hAnsi="Arial"/>
                <w:sz w:val="20"/>
                <w:szCs w:val="20"/>
                <w:rtl w:val="0"/>
                <w:lang w:val="es-MX"/>
              </w:rPr>
            </w:pPr>
            <w:r w:rsidRPr="00AF5825" w:rsidR="71EBFEB0">
              <w:rPr>
                <w:rFonts w:ascii="Arial" w:hAnsi="Arial"/>
                <w:sz w:val="20"/>
                <w:szCs w:val="20"/>
                <w:shd w:val="nil" w:color="auto" w:fill="auto"/>
                <w:lang w:val="es-MX"/>
              </w:rPr>
              <w:t xml:space="preserve">d</w:t>
            </w:r>
            <w:r w:rsidRPr="00AF5825" w:rsidR="00AF5825">
              <w:rPr>
                <w:rFonts w:ascii="Arial" w:hAnsi="Arial"/>
                <w:sz w:val="20"/>
                <w:szCs w:val="20"/>
                <w:shd w:val="nil" w:color="auto" w:fill="auto"/>
                <w:lang w:val="es-MX"/>
              </w:rPr>
              <w:t xml:space="preserve">r </w:t>
            </w:r>
            <w:r w:rsidRPr="00AF5825" w:rsidR="00AF5825">
              <w:rPr>
                <w:rFonts w:ascii="Arial" w:hAnsi="Arial"/>
                <w:sz w:val="20"/>
                <w:szCs w:val="20"/>
                <w:shd w:val="nil" w:color="auto" w:fill="auto"/>
                <w:lang w:val="es-MX"/>
              </w:rPr>
              <w:t>Maciej</w:t>
            </w:r>
            <w:r w:rsidRPr="00AF5825" w:rsidR="00AF5825">
              <w:rPr>
                <w:rFonts w:ascii="Arial" w:hAnsi="Arial"/>
                <w:sz w:val="20"/>
                <w:szCs w:val="20"/>
                <w:shd w:val="nil" w:color="auto" w:fill="auto"/>
                <w:lang w:val="es-MX"/>
              </w:rPr>
              <w:t xml:space="preserve"> </w:t>
            </w:r>
            <w:r w:rsidRPr="00AF5825" w:rsidR="00AF5825">
              <w:rPr>
                <w:rFonts w:ascii="Arial" w:hAnsi="Arial"/>
                <w:sz w:val="20"/>
                <w:szCs w:val="20"/>
                <w:shd w:val="nil" w:color="auto" w:fill="auto"/>
                <w:lang w:val="es-MX"/>
              </w:rPr>
              <w:t>Jaskot</w:t>
            </w:r>
          </w:p>
        </w:tc>
        <w:tc>
          <w:tcPr>
            <w:tcW w:w="32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spacing w:before="57" w:after="57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00AF5825" w14:paraId="7E4FC6EF" wp14:textId="77777777">
        <w:tblPrEx>
          <w:shd w:val="clear" w:color="auto" w:fill="cdd4e9"/>
        </w:tblPrEx>
        <w:trPr>
          <w:trHeight w:val="184" w:hRule="atLeast"/>
        </w:trPr>
        <w:tc>
          <w:tcPr>
            <w:tcW w:w="3189" w:type="dxa"/>
            <w:vMerge/>
            <w:tcBorders/>
            <w:tcMar/>
          </w:tcPr>
          <w:p w14:paraId="60061E4C" wp14:textId="77777777"/>
        </w:tc>
        <w:tc>
          <w:tcPr>
            <w:tcW w:w="3190" w:type="dxa"/>
            <w:vMerge/>
            <w:tcBorders/>
            <w:tcMar/>
          </w:tcPr>
          <w:p w14:paraId="44EAFD9C" wp14:textId="77777777"/>
        </w:tc>
        <w:tc>
          <w:tcPr>
            <w:tcW w:w="3261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Iberyjskich</w:t>
            </w:r>
          </w:p>
        </w:tc>
      </w:tr>
      <w:tr xmlns:wp14="http://schemas.microsoft.com/office/word/2010/wordml" w:rsidTr="00AF5825" w14:paraId="4B94D5A5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669" wp14:textId="77777777"/>
        </w:tc>
        <w:tc>
          <w:tcPr>
            <w:tcW w:w="3190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B9AB" wp14:textId="77777777"/>
        </w:tc>
        <w:tc>
          <w:tcPr>
            <w:tcW w:w="3261" w:type="dxa"/>
            <w:vMerge/>
            <w:tcBorders/>
            <w:tcMar/>
          </w:tcPr>
          <w:p w14:paraId="45FB0818" wp14:textId="77777777"/>
        </w:tc>
      </w:tr>
      <w:tr xmlns:wp14="http://schemas.microsoft.com/office/word/2010/wordml" w:rsidTr="00AF5825" w14:paraId="06193939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spacing w:before="57" w:after="57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0AF5825" w14:paraId="18F999B5" wp14:textId="77777777">
            <w:pPr>
              <w:pStyle w:val="Zawartość tabeli"/>
              <w:spacing w:before="57" w:after="57"/>
              <w:jc w:val="center"/>
              <w:rPr>
                <w:rFonts w:ascii="Arial" w:hAnsi="Arial"/>
                <w:sz w:val="20"/>
                <w:szCs w:val="20"/>
                <w:rtl w:val="0"/>
              </w:rPr>
            </w:pPr>
            <w:r w:rsidR="68E0C0FB">
              <w:rPr>
                <w:rFonts w:ascii="Arial" w:hAnsi="Arial"/>
                <w:sz w:val="20"/>
                <w:szCs w:val="20"/>
                <w:shd w:val="nil" w:color="auto" w:fill="auto"/>
              </w:rPr>
              <w:t>3</w:t>
            </w:r>
          </w:p>
        </w:tc>
        <w:tc>
          <w:tcPr>
            <w:tcW w:w="3261" w:type="dxa"/>
            <w:vMerge/>
            <w:tcBorders/>
            <w:tcMar/>
          </w:tcPr>
          <w:p w14:paraId="049F31CB" wp14:textId="77777777"/>
        </w:tc>
      </w:tr>
    </w:tbl>
    <w:p xmlns:wp14="http://schemas.microsoft.com/office/word/2010/wordml" w14:paraId="5312826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2486C0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01652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36A41150" w14:paraId="3188016C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36A41150" w:rsidR="36A41150">
        <w:rPr>
          <w:rFonts w:ascii="Arial" w:hAnsi="Arial"/>
          <w:sz w:val="20"/>
          <w:szCs w:val="20"/>
          <w:lang w:val="en-US"/>
        </w:rPr>
        <w:t>Opis kursu (cele kszta</w:t>
      </w:r>
      <w:r w:rsidRPr="36A41150" w:rsidR="36A41150">
        <w:rPr>
          <w:rFonts w:ascii="Arial" w:hAnsi="Arial"/>
          <w:sz w:val="20"/>
          <w:szCs w:val="20"/>
          <w:lang w:val="en-US"/>
        </w:rPr>
        <w:t>ł</w:t>
      </w:r>
      <w:r w:rsidRPr="36A41150" w:rsidR="36A41150">
        <w:rPr>
          <w:rFonts w:ascii="Arial" w:hAnsi="Arial"/>
          <w:sz w:val="20"/>
          <w:szCs w:val="20"/>
          <w:lang w:val="en-US"/>
        </w:rPr>
        <w:t>cenia)</w:t>
      </w:r>
    </w:p>
    <w:p xmlns:wp14="http://schemas.microsoft.com/office/word/2010/wordml" w14:paraId="4B99056E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40"/>
      </w:tblGrid>
      <w:tr xmlns:wp14="http://schemas.microsoft.com/office/word/2010/wordml" w14:paraId="5F40B9F4" wp14:textId="77777777">
        <w:tblPrEx>
          <w:shd w:val="clear" w:color="auto" w:fill="cdd4e9"/>
        </w:tblPrEx>
        <w:trPr>
          <w:trHeight w:val="964" w:hRule="atLeast"/>
        </w:trPr>
        <w:tc>
          <w:tcPr>
            <w:tcW w:w="974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99C43A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2BD40FDC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Kurs jest prowadzony w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zyku polskim i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skim. Celem kursu jest przekazanie studentowi wiedzy na temat pracy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 oraz umiej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ci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umaczenia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konsekutywnego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 w plac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wkach u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yteczno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 publicznej, m.in. szpitalach, komisariatach, szko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ach, urz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dach.</w:t>
            </w:r>
          </w:p>
        </w:tc>
      </w:tr>
    </w:tbl>
    <w:p xmlns:wp14="http://schemas.microsoft.com/office/word/2010/wordml" w14:paraId="4DDBEF00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461D77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CF2D8B6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36A41150" w14:paraId="38A9EB4F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36A41150" w:rsidR="36A41150">
        <w:rPr>
          <w:rFonts w:ascii="Arial" w:hAnsi="Arial"/>
          <w:sz w:val="20"/>
          <w:szCs w:val="20"/>
          <w:lang w:val="en-US"/>
        </w:rPr>
        <w:t>Warunki wst</w:t>
      </w:r>
      <w:r w:rsidRPr="36A41150" w:rsidR="36A41150">
        <w:rPr>
          <w:rFonts w:ascii="Arial" w:hAnsi="Arial"/>
          <w:sz w:val="20"/>
          <w:szCs w:val="20"/>
          <w:lang w:val="en-US"/>
        </w:rPr>
        <w:t>ę</w:t>
      </w:r>
      <w:r w:rsidRPr="36A41150" w:rsidR="36A41150">
        <w:rPr>
          <w:rFonts w:ascii="Arial" w:hAnsi="Arial"/>
          <w:sz w:val="20"/>
          <w:szCs w:val="20"/>
          <w:lang w:val="en-US"/>
        </w:rPr>
        <w:t>pne</w:t>
      </w:r>
    </w:p>
    <w:p xmlns:wp14="http://schemas.microsoft.com/office/word/2010/wordml" w14:paraId="0FB78278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34"/>
        <w:gridCol w:w="7698"/>
      </w:tblGrid>
      <w:tr xmlns:wp14="http://schemas.microsoft.com/office/word/2010/wordml" w:rsidTr="36A41150" w14:paraId="6CDD1DA6" wp14:textId="77777777">
        <w:tblPrEx>
          <w:shd w:val="clear" w:color="auto" w:fill="cdd4e9"/>
        </w:tblPrEx>
        <w:trPr>
          <w:trHeight w:val="65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Normal.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39945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:rsidP="36A41150" w14:paraId="74D20492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 z zakresu 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zyka hiszpa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ń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skiego na poziomie min. B1</w:t>
            </w:r>
          </w:p>
        </w:tc>
      </w:tr>
      <w:tr xmlns:wp14="http://schemas.microsoft.com/office/word/2010/wordml" w:rsidTr="36A41150" w14:paraId="068A6E6A" wp14:textId="77777777">
        <w:tblPrEx>
          <w:shd w:val="clear" w:color="auto" w:fill="cdd4e9"/>
        </w:tblPrEx>
        <w:trPr>
          <w:trHeight w:val="65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Normal.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CB0E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:rsidP="36A41150" w14:paraId="41060094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zykowe w zakresie 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zyka hiszpa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ń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skiego na poziomie min. B1</w:t>
            </w:r>
          </w:p>
        </w:tc>
      </w:tr>
      <w:tr xmlns:wp14="http://schemas.microsoft.com/office/word/2010/wordml" w:rsidTr="36A41150" w14:paraId="2E9DD093" wp14:textId="77777777">
        <w:tblPrEx>
          <w:shd w:val="clear" w:color="auto" w:fill="cdd4e9"/>
        </w:tblPrEx>
        <w:trPr>
          <w:trHeight w:val="21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D1E4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Kursy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4364" wp14:textId="77777777">
            <w:pPr>
              <w:pStyle w:val="Normal.0"/>
              <w:jc w:val="both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Wst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 do teorii przek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adu</w:t>
            </w:r>
          </w:p>
        </w:tc>
      </w:tr>
    </w:tbl>
    <w:p xmlns:wp14="http://schemas.microsoft.com/office/word/2010/wordml" w14:paraId="34CE0A4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2EBF3C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36A41150" w14:paraId="2B881225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36A41150" w:rsidR="36A41150">
        <w:rPr>
          <w:rFonts w:ascii="Arial" w:hAnsi="Arial"/>
          <w:sz w:val="20"/>
          <w:szCs w:val="20"/>
          <w:lang w:val="en-US"/>
        </w:rPr>
        <w:t>Efekty kszta</w:t>
      </w:r>
      <w:r w:rsidRPr="36A41150" w:rsidR="36A41150">
        <w:rPr>
          <w:rFonts w:ascii="Arial" w:hAnsi="Arial"/>
          <w:sz w:val="20"/>
          <w:szCs w:val="20"/>
          <w:lang w:val="en-US"/>
        </w:rPr>
        <w:t>ł</w:t>
      </w:r>
      <w:r w:rsidRPr="36A41150" w:rsidR="36A41150">
        <w:rPr>
          <w:rFonts w:ascii="Arial" w:hAnsi="Arial"/>
          <w:sz w:val="20"/>
          <w:szCs w:val="20"/>
          <w:lang w:val="en-US"/>
        </w:rPr>
        <w:t xml:space="preserve">cenia </w:t>
      </w:r>
    </w:p>
    <w:p xmlns:wp14="http://schemas.microsoft.com/office/word/2010/wordml" w14:paraId="6D98A12B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468"/>
        <w:gridCol w:w="6902"/>
        <w:gridCol w:w="1370"/>
      </w:tblGrid>
      <w:tr xmlns:wp14="http://schemas.microsoft.com/office/word/2010/wordml" w:rsidTr="00AF5825" w14:paraId="53EE47BC" wp14:textId="77777777">
        <w:tblPrEx>
          <w:shd w:val="clear" w:color="auto" w:fill="cdd4e9"/>
        </w:tblPrEx>
        <w:trPr>
          <w:trHeight w:val="883" w:hRule="atLeast"/>
        </w:trPr>
        <w:tc>
          <w:tcPr>
            <w:tcW w:w="1468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364D2" wp14:textId="77777777">
            <w:pPr>
              <w:pStyle w:val="Normal.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690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0AF5825" w14:paraId="153C8211" wp14:textId="55A6375B">
            <w:pPr>
              <w:pStyle w:val="Normal.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Efekt </w:t>
            </w:r>
            <w:r w:rsidRPr="36A41150" w:rsidR="6808A6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ucz</w:t>
            </w:r>
            <w:r w:rsidRPr="36A41150" w:rsidR="00AF582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enia</w:t>
            </w:r>
            <w:r w:rsidRPr="36A41150" w:rsidR="51B7FCB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się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dla kursu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9B554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ci </w:t>
            </w:r>
          </w:p>
        </w:tc>
      </w:tr>
      <w:tr xmlns:wp14="http://schemas.microsoft.com/office/word/2010/wordml" w:rsidTr="00AF5825" w14:paraId="11DDBBD0" wp14:textId="77777777">
        <w:tblPrEx>
          <w:shd w:val="clear" w:color="auto" w:fill="cdd4e9"/>
        </w:tblPrEx>
        <w:trPr>
          <w:trHeight w:val="1543" w:hRule="atLeast"/>
        </w:trPr>
        <w:tc>
          <w:tcPr>
            <w:tcW w:w="1468" w:type="dxa"/>
            <w:vMerge/>
            <w:tcBorders/>
            <w:tcMar/>
          </w:tcPr>
          <w:p w14:paraId="2946DB82" wp14:textId="77777777"/>
        </w:tc>
        <w:tc>
          <w:tcPr>
            <w:tcW w:w="690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62F74AA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  <w:p w:rsidP="36A41150" w14:paraId="470DA3B6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36A41150" w:rsidR="36A41150">
              <w:rPr>
                <w:rFonts w:ascii="Arial" w:hAnsi="Arial"/>
                <w:outline w:val="0"/>
                <w:color w:val="000000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t>Z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na terminologi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ę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, teori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i metodologi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 zakresu t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umaczenia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rodowiskowego.</w:t>
            </w:r>
          </w:p>
          <w:p w14:paraId="5CBA545D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W02</w:t>
            </w:r>
          </w:p>
          <w:p w:rsidP="36A41150" w14:paraId="32FB4981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Posiada wiedz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 specyfice instytucji u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ż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ytku publicznego oraz o zasadach obowi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zuj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cych w sytuacji t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umaczenia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rodowiskowego.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AA2CB8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K1_W01</w:t>
            </w:r>
          </w:p>
          <w:p w14:paraId="5997CC1D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659C7D66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K1_W03</w:t>
            </w:r>
          </w:p>
        </w:tc>
      </w:tr>
    </w:tbl>
    <w:p xmlns:wp14="http://schemas.microsoft.com/office/word/2010/wordml" w14:paraId="110FFD3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B69937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FE9F23F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408"/>
        <w:gridCol w:w="6962"/>
        <w:gridCol w:w="1370"/>
      </w:tblGrid>
      <w:tr xmlns:wp14="http://schemas.microsoft.com/office/word/2010/wordml" w:rsidTr="00AF5825" w14:paraId="3F94C952" wp14:textId="77777777">
        <w:tblPrEx>
          <w:shd w:val="clear" w:color="auto" w:fill="cdd4e9"/>
        </w:tblPrEx>
        <w:trPr>
          <w:trHeight w:val="883" w:hRule="atLeast"/>
        </w:trPr>
        <w:tc>
          <w:tcPr>
            <w:tcW w:w="1408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B5B39" wp14:textId="77777777">
            <w:pPr>
              <w:pStyle w:val="Normal.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0AF5825" w14:paraId="160C3338" wp14:textId="6261F178">
            <w:pPr>
              <w:pStyle w:val="Normal.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Efekt </w:t>
            </w:r>
            <w:r w:rsidRPr="36A41150" w:rsidR="7B3D0664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ucz</w:t>
            </w:r>
            <w:r w:rsidRPr="36A41150" w:rsidR="00AF582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enia</w:t>
            </w:r>
            <w:r w:rsidRPr="36A41150" w:rsidR="61851A7A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się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dla kursu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C4EC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ci </w:t>
            </w:r>
          </w:p>
        </w:tc>
      </w:tr>
      <w:tr xmlns:wp14="http://schemas.microsoft.com/office/word/2010/wordml" w:rsidTr="00AF5825" w14:paraId="7F85BF2D" wp14:textId="77777777">
        <w:tblPrEx>
          <w:shd w:val="clear" w:color="auto" w:fill="cdd4e9"/>
        </w:tblPrEx>
        <w:trPr>
          <w:trHeight w:val="1983" w:hRule="atLeast"/>
        </w:trPr>
        <w:tc>
          <w:tcPr>
            <w:tcW w:w="1408" w:type="dxa"/>
            <w:vMerge/>
            <w:tcBorders/>
            <w:tcMar/>
          </w:tcPr>
          <w:p w14:paraId="1F72F646" wp14:textId="77777777"/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A6CC39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  <w:p w:rsidP="36A41150" w14:paraId="4ABDB77C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 dokona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samodzielnej oceny trudno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tekstu w wymiarze kontekstualnym.</w:t>
            </w:r>
          </w:p>
          <w:p w14:paraId="301A72B7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U02</w:t>
            </w:r>
          </w:p>
          <w:p w:rsidP="36A41150" w14:paraId="07E9CA0F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Potrafi zastosowa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odpowiedni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ą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technik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notacji.</w:t>
            </w:r>
          </w:p>
          <w:p w14:paraId="1D567F71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U03</w:t>
            </w:r>
          </w:p>
          <w:p w:rsidP="36A41150" w14:paraId="50615F20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Jest przygotowany do konfrontacji z przek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adem s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owa m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wionego w sytuacji realnej.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D58DAB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K1_U02</w:t>
            </w:r>
          </w:p>
          <w:p w14:paraId="08CE6F91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61CDCEAD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0610503B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K1_U02</w:t>
            </w:r>
          </w:p>
          <w:p w14:paraId="6BB9E253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4C527E69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K1_U02</w:t>
            </w:r>
          </w:p>
          <w:p w14:paraId="23DE523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52E56223" wp14:textId="77777777">
            <w:pPr>
              <w:pStyle w:val="Normal.0"/>
            </w:pPr>
            <w:r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r>
          </w:p>
        </w:tc>
      </w:tr>
    </w:tbl>
    <w:p xmlns:wp14="http://schemas.microsoft.com/office/word/2010/wordml" w14:paraId="07547A0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043CB0F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745931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408"/>
        <w:gridCol w:w="6962"/>
        <w:gridCol w:w="1370"/>
      </w:tblGrid>
      <w:tr xmlns:wp14="http://schemas.microsoft.com/office/word/2010/wordml" w:rsidTr="00AF5825" w14:paraId="44C993DD" wp14:textId="77777777">
        <w:tblPrEx>
          <w:shd w:val="clear" w:color="auto" w:fill="cdd4e9"/>
        </w:tblPrEx>
        <w:trPr>
          <w:trHeight w:val="883" w:hRule="atLeast"/>
        </w:trPr>
        <w:tc>
          <w:tcPr>
            <w:tcW w:w="1408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Normal.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Kompetencje spo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eczne</w:t>
            </w:r>
          </w:p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0AF5825" w14:paraId="570445C1" wp14:textId="3E960634">
            <w:pPr>
              <w:pStyle w:val="Normal.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Efekt </w:t>
            </w:r>
            <w:r w:rsidRPr="36A41150" w:rsidR="1DE7B5A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ucz</w:t>
            </w:r>
            <w:r w:rsidRPr="36A41150" w:rsidR="00AF582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enia</w:t>
            </w:r>
            <w:r w:rsidRPr="36A41150" w:rsidR="726D620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się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dla kursu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39CC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ci </w:t>
            </w:r>
          </w:p>
        </w:tc>
      </w:tr>
      <w:tr xmlns:wp14="http://schemas.microsoft.com/office/word/2010/wordml" w:rsidTr="00AF5825" w14:paraId="1353AD57" wp14:textId="77777777">
        <w:tblPrEx>
          <w:shd w:val="clear" w:color="auto" w:fill="cdd4e9"/>
        </w:tblPrEx>
        <w:trPr>
          <w:trHeight w:val="1763" w:hRule="atLeast"/>
        </w:trPr>
        <w:tc>
          <w:tcPr>
            <w:tcW w:w="1408" w:type="dxa"/>
            <w:vMerge/>
            <w:tcBorders/>
            <w:tcMar/>
          </w:tcPr>
          <w:p w14:paraId="6537F28F" wp14:textId="77777777"/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A41F4C" wp14:textId="77777777">
            <w:pPr>
              <w:pStyle w:val="Normal.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K01</w:t>
            </w:r>
          </w:p>
          <w:p w:rsidP="36A41150" w14:paraId="0992A7C1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Nawi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zuje interakcje z podmiotami bior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cymi udzia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ł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zdarzeniu spo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ecznym i kontekstualnym i potrafi wsp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ół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uczestniczy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sytuacji o charakterze publicznym.</w:t>
            </w:r>
          </w:p>
          <w:p w14:paraId="1850DF5A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K02</w:t>
            </w:r>
          </w:p>
          <w:p w:rsidP="36A41150" w14:paraId="1BB940C2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Ma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wiadomo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ść 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odpowiedzialno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ci ci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ążą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cej na t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36A41150" w:rsidR="36A4115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umaczu w czasie wykonywania pracy.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CA20EF1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K1_K02</w:t>
            </w:r>
          </w:p>
          <w:p w14:paraId="6DFB9E20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70DF9E56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44E871BC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1EC49EEF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K1_K01</w:t>
            </w:r>
          </w:p>
        </w:tc>
      </w:tr>
    </w:tbl>
    <w:p xmlns:wp14="http://schemas.microsoft.com/office/word/2010/wordml" w14:paraId="144A5D23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738610EB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37805D2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05"/>
        <w:gridCol w:w="1221"/>
        <w:gridCol w:w="848"/>
        <w:gridCol w:w="271"/>
        <w:gridCol w:w="859"/>
        <w:gridCol w:w="314"/>
        <w:gridCol w:w="816"/>
        <w:gridCol w:w="283"/>
        <w:gridCol w:w="848"/>
        <w:gridCol w:w="283"/>
        <w:gridCol w:w="847"/>
        <w:gridCol w:w="283"/>
        <w:gridCol w:w="847"/>
        <w:gridCol w:w="307"/>
      </w:tblGrid>
      <w:tr xmlns:wp14="http://schemas.microsoft.com/office/word/2010/wordml" w:rsidTr="36A41150" w14:paraId="68A6B712" wp14:textId="77777777">
        <w:tblPrEx>
          <w:shd w:val="clear" w:color="auto" w:fill="cdd4e9"/>
        </w:tblPrEx>
        <w:trPr>
          <w:trHeight w:val="267" w:hRule="atLeast"/>
        </w:trPr>
        <w:tc>
          <w:tcPr>
            <w:tcW w:w="9632" w:type="dxa"/>
            <w:gridSpan w:val="14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36A41150" w14:paraId="4B150495" wp14:textId="77777777">
        <w:tblPrEx>
          <w:shd w:val="clear" w:color="auto" w:fill="cdd4e9"/>
        </w:tblPrEx>
        <w:trPr>
          <w:trHeight w:val="497" w:hRule="atLeast"/>
        </w:trPr>
        <w:tc>
          <w:tcPr>
            <w:tcW w:w="1605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Forma zaj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221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6A41150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36A41150" w14:paraId="53F2F122" wp14:textId="77777777">
        <w:tblPrEx>
          <w:shd w:val="clear" w:color="auto" w:fill="cdd4e9"/>
        </w:tblPrEx>
        <w:trPr>
          <w:trHeight w:val="320" w:hRule="atLeast"/>
        </w:trPr>
        <w:tc>
          <w:tcPr>
            <w:tcW w:w="1605" w:type="dxa"/>
            <w:vMerge/>
            <w:tcBorders/>
            <w:tcMar/>
          </w:tcPr>
          <w:p w14:paraId="463F29E8" wp14:textId="77777777"/>
        </w:tc>
        <w:tc>
          <w:tcPr>
            <w:tcW w:w="1221" w:type="dxa"/>
            <w:vMerge/>
            <w:tcBorders/>
            <w:tcMar/>
          </w:tcPr>
          <w:p w14:paraId="3B7B4B86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</w:t>
            </w:r>
          </w:p>
        </w:tc>
        <w:tc>
          <w:tcPr>
            <w:tcW w:w="27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85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</w:t>
            </w:r>
          </w:p>
        </w:tc>
        <w:tc>
          <w:tcPr>
            <w:tcW w:w="31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816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</w:t>
            </w:r>
          </w:p>
        </w:tc>
        <w:tc>
          <w:tcPr>
            <w:tcW w:w="28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</w:t>
            </w:r>
          </w:p>
        </w:tc>
        <w:tc>
          <w:tcPr>
            <w:tcW w:w="28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</w:t>
            </w:r>
          </w:p>
        </w:tc>
        <w:tc>
          <w:tcPr>
            <w:tcW w:w="28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</w:t>
            </w:r>
          </w:p>
        </w:tc>
        <w:tc>
          <w:tcPr>
            <w:tcW w:w="306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77777777"/>
        </w:tc>
      </w:tr>
      <w:tr xmlns:wp14="http://schemas.microsoft.com/office/word/2010/wordml" w:rsidTr="36A41150" w14:paraId="2D18794C" wp14:textId="77777777">
        <w:tblPrEx>
          <w:shd w:val="clear" w:color="auto" w:fill="cdd4e9"/>
        </w:tblPrEx>
        <w:trPr>
          <w:trHeight w:val="342" w:hRule="atLeast"/>
        </w:trPr>
        <w:tc>
          <w:tcPr>
            <w:tcW w:w="160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22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p14:textId="77777777"/>
        </w:tc>
        <w:tc>
          <w:tcPr>
            <w:tcW w:w="1118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p14:textId="77777777"/>
        </w:tc>
        <w:tc>
          <w:tcPr>
            <w:tcW w:w="1173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  <w:tc>
          <w:tcPr>
            <w:tcW w:w="1099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p14:textId="77777777"/>
        </w:tc>
        <w:tc>
          <w:tcPr>
            <w:tcW w:w="1130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2C34E" wp14:textId="77777777"/>
        </w:tc>
        <w:tc>
          <w:tcPr>
            <w:tcW w:w="1130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4E5D" wp14:textId="77777777"/>
        </w:tc>
        <w:tc>
          <w:tcPr>
            <w:tcW w:w="1153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19836" wp14:textId="77777777"/>
        </w:tc>
      </w:tr>
    </w:tbl>
    <w:p xmlns:wp14="http://schemas.microsoft.com/office/word/2010/wordml" w14:paraId="296FEF7D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7194DBD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36A41150" w14:paraId="2FEAC4CC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36A41150" w:rsidR="36A41150">
        <w:rPr>
          <w:rFonts w:ascii="Arial" w:hAnsi="Arial"/>
          <w:sz w:val="20"/>
          <w:szCs w:val="20"/>
          <w:lang w:val="en-US"/>
        </w:rPr>
        <w:t>Opis metod prowadzenia zaj</w:t>
      </w:r>
      <w:r w:rsidRPr="36A41150" w:rsidR="36A41150">
        <w:rPr>
          <w:rFonts w:ascii="Arial" w:hAnsi="Arial"/>
          <w:sz w:val="20"/>
          <w:szCs w:val="20"/>
          <w:lang w:val="en-US"/>
        </w:rPr>
        <w:t>ęć</w:t>
      </w:r>
    </w:p>
    <w:p xmlns:wp14="http://schemas.microsoft.com/office/word/2010/wordml" w14:paraId="769D0D3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14:paraId="05DC6EB3" wp14:textId="77777777">
        <w:tblPrEx>
          <w:shd w:val="clear" w:color="auto" w:fill="cdd4e9"/>
        </w:tblPrEx>
        <w:trPr>
          <w:trHeight w:val="1103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>
            <w:pPr>
              <w:pStyle w:val="Zawartość tabeli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250EDBD4" wp14:textId="77777777">
            <w:pPr>
              <w:pStyle w:val="Zawartość tabeli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ad konwersatoryjny, studium przypadk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w, opracowywanie autentycznych materia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dotycz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cych tematu pod 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pt-PT"/>
              </w:rPr>
              <w:t>tem s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ownictwa i problem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umaczeniowych, burza m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zg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w, role-playing,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wiczenia w grupach i indywidualne.</w:t>
            </w:r>
          </w:p>
        </w:tc>
      </w:tr>
    </w:tbl>
    <w:p xmlns:wp14="http://schemas.microsoft.com/office/word/2010/wordml" w14:paraId="1231BE6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6FEB5B0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36A41150" w14:paraId="77B67CF7" wp14:textId="77777777">
      <w:pPr>
        <w:pStyle w:val="Zawartość tabeli"/>
        <w:rPr>
          <w:rFonts w:ascii="Arial" w:hAnsi="Arial" w:eastAsia="Arial" w:cs="Arial"/>
          <w:sz w:val="20"/>
          <w:szCs w:val="20"/>
          <w:lang w:val="en-US"/>
        </w:rPr>
      </w:pPr>
      <w:r w:rsidRPr="36A41150" w:rsidR="36A41150">
        <w:rPr>
          <w:rFonts w:ascii="Arial" w:hAnsi="Arial"/>
          <w:sz w:val="20"/>
          <w:szCs w:val="20"/>
          <w:lang w:val="en-US"/>
        </w:rPr>
        <w:t>Formy sprawdzania efekt</w:t>
      </w:r>
      <w:r w:rsidRPr="36A41150" w:rsidR="36A41150">
        <w:rPr>
          <w:rFonts w:ascii="Arial" w:hAnsi="Arial"/>
          <w:sz w:val="20"/>
          <w:szCs w:val="20"/>
          <w:lang w:val="en-US"/>
        </w:rPr>
        <w:t>ó</w:t>
      </w:r>
      <w:r w:rsidRPr="36A41150" w:rsidR="36A41150">
        <w:rPr>
          <w:rFonts w:ascii="Arial" w:hAnsi="Arial"/>
          <w:sz w:val="20"/>
          <w:szCs w:val="20"/>
          <w:lang w:val="en-US"/>
        </w:rPr>
        <w:t>w kszta</w:t>
      </w:r>
      <w:r w:rsidRPr="36A41150" w:rsidR="36A41150">
        <w:rPr>
          <w:rFonts w:ascii="Arial" w:hAnsi="Arial"/>
          <w:sz w:val="20"/>
          <w:szCs w:val="20"/>
          <w:lang w:val="en-US"/>
        </w:rPr>
        <w:t>ł</w:t>
      </w:r>
      <w:r w:rsidRPr="36A41150" w:rsidR="36A41150">
        <w:rPr>
          <w:rFonts w:ascii="Arial" w:hAnsi="Arial"/>
          <w:sz w:val="20"/>
          <w:szCs w:val="20"/>
          <w:lang w:val="en-US"/>
        </w:rPr>
        <w:t>cenia</w:t>
      </w:r>
    </w:p>
    <w:p xmlns:wp14="http://schemas.microsoft.com/office/word/2010/wordml" w14:paraId="30D7AA69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tbl>
      <w:tblPr>
        <w:tblW w:w="968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734"/>
        <w:gridCol w:w="711"/>
        <w:gridCol w:w="160"/>
        <w:gridCol w:w="660"/>
        <w:gridCol w:w="660"/>
        <w:gridCol w:w="675"/>
        <w:gridCol w:w="660"/>
        <w:gridCol w:w="675"/>
        <w:gridCol w:w="660"/>
        <w:gridCol w:w="660"/>
        <w:gridCol w:w="570"/>
        <w:gridCol w:w="765"/>
        <w:gridCol w:w="675"/>
        <w:gridCol w:w="660"/>
        <w:gridCol w:w="760"/>
      </w:tblGrid>
      <w:tr xmlns:wp14="http://schemas.microsoft.com/office/word/2010/wordml" w:rsidTr="36A41150" w14:paraId="4D1153E2" wp14:textId="77777777">
        <w:tblPrEx>
          <w:shd w:val="clear" w:color="auto" w:fill="cdd4e9"/>
        </w:tblPrEx>
        <w:trPr>
          <w:trHeight w:val="154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196D064" wp14:textId="77777777"/>
        </w:tc>
        <w:tc>
          <w:tcPr>
            <w:tcW w:w="711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820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Udzia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Referat</w:t>
            </w:r>
          </w:p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Normal.0"/>
              <w:ind w:left="113" w:right="113" w:firstLine="0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36A41150" w14:paraId="5CF68E1F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0DE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9616CD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33DB0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9B2D4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9B05D7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36A41150" w14:paraId="74A431BB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3E4C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7C9F952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06A5F3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AD57E7D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5326C03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36A41150" w14:paraId="224BACAE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13C0" wp14:textId="77777777">
            <w:pPr>
              <w:pStyle w:val="Normal.0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 U01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38AA3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4294D7D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EABB07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580D6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36A41150" w14:paraId="705C5CCA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468B8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7D20E00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93E362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63A10B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36A41150" w14:paraId="32FFBFC7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778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D7E4C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12DD2B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545036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C318815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36A41150" w14:paraId="5069B2D5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93C270A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858FD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EB42200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D057A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36A41150" w14:paraId="790793BF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4E0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196BC07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F37B2E5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0D9741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3869582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</w:tbl>
    <w:p xmlns:wp14="http://schemas.microsoft.com/office/word/2010/wordml" w14:paraId="74869460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187F57B8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4738AF4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34"/>
        <w:gridCol w:w="7698"/>
      </w:tblGrid>
      <w:tr xmlns:wp14="http://schemas.microsoft.com/office/word/2010/wordml" w:rsidTr="36A41150" w14:paraId="49D9A4B9" wp14:textId="77777777">
        <w:tblPrEx>
          <w:shd w:val="clear" w:color="auto" w:fill="cdd4e9"/>
        </w:tblPrEx>
        <w:trPr>
          <w:trHeight w:val="3404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Zawartość tabeli"/>
              <w:spacing w:before="57" w:after="57"/>
              <w:jc w:val="center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36A41150" w14:paraId="0077E228" wp14:textId="77777777">
            <w:pPr>
              <w:pStyle w:val="Zawartość tabeli"/>
              <w:spacing w:before="57" w:after="57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Warunkiem zaliczenia ca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przedmiotu jest uzyskanie co najmniej 60% punkt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w ka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dej z form zaliczenia oraz uzyskanie 70% punkt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sumarycznych za wszystkie formy zaliczenia:</w:t>
            </w:r>
          </w:p>
          <w:p w:rsidP="36A41150" w14:paraId="49E51DBB" wp14:textId="77777777">
            <w:pPr>
              <w:pStyle w:val="Zawartość tabeli"/>
              <w:numPr>
                <w:ilvl w:val="0"/>
                <w:numId w:val="1"/>
              </w:numPr>
              <w:bidi w:val="0"/>
              <w:spacing w:before="57" w:after="57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30 pkt.: ocena aktywno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i pracy na zaj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ciach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–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wymagany jest udzia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dyskusji, praca zespo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owa lub indywidualna;</w:t>
            </w:r>
          </w:p>
          <w:p w:rsidP="36A41150" w14:paraId="160E1150" wp14:textId="77777777">
            <w:pPr>
              <w:pStyle w:val="Zawartość tabeli"/>
              <w:numPr>
                <w:ilvl w:val="0"/>
                <w:numId w:val="1"/>
              </w:numPr>
              <w:bidi w:val="0"/>
              <w:spacing w:before="57" w:after="57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40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pkt.: ocena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wiadcze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ń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na zaj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ciach w postaci tekst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przedstawianych do t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oraz t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ustnego tekst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i wypowiedzi innych student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w.</w:t>
            </w:r>
          </w:p>
          <w:p w:rsidP="36A41150" w14:paraId="45252C51" wp14:textId="77777777">
            <w:pPr>
              <w:pStyle w:val="Zawartość tabeli"/>
              <w:bidi w:val="0"/>
              <w:spacing w:before="57" w:after="57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s-ES"/>
              </w:rPr>
            </w:pPr>
            <w:r w:rsidRPr="36A41150" w:rsidR="36A41150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Skala ocen wed</w:t>
            </w:r>
            <w:r w:rsidRPr="36A41150" w:rsidR="36A41150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ł</w:t>
            </w:r>
            <w:r w:rsidRPr="36A41150" w:rsidR="36A41150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ug procent</w:t>
            </w:r>
            <w:r w:rsidRPr="36A41150" w:rsidR="36A41150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ó</w:t>
            </w:r>
            <w:r w:rsidRPr="36A41150" w:rsidR="36A41150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w (=punkt</w:t>
            </w:r>
            <w:r w:rsidRPr="36A41150" w:rsidR="36A41150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ó</w:t>
            </w:r>
            <w:r w:rsidRPr="36A41150" w:rsidR="36A41150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w)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 xml:space="preserve">: </w:t>
            </w:r>
          </w:p>
          <w:p w14:paraId="6C6349D2" wp14:textId="77777777">
            <w:pPr>
              <w:pStyle w:val="Zawartość tabeli"/>
              <w:bidi w:val="0"/>
              <w:spacing w:before="57" w:after="57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70%-75% - 3,0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76%-81% - 3,5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82%-87% - 4,0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88%-94% - 4,5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95%-100% - 5,0</w:t>
            </w:r>
          </w:p>
        </w:tc>
      </w:tr>
    </w:tbl>
    <w:p xmlns:wp14="http://schemas.microsoft.com/office/word/2010/wordml" w14:paraId="46ABBD8F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6BBA33E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64FCBC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34"/>
        <w:gridCol w:w="7698"/>
      </w:tblGrid>
      <w:tr xmlns:wp14="http://schemas.microsoft.com/office/word/2010/wordml" w:rsidTr="36A41150" w14:paraId="61471E19" wp14:textId="77777777">
        <w:tblPrEx>
          <w:shd w:val="clear" w:color="auto" w:fill="cdd4e9"/>
        </w:tblPrEx>
        <w:trPr>
          <w:trHeight w:val="65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Normal.0"/>
              <w:spacing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Uwagi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DF412A" wp14:textId="77777777">
            <w:pPr>
              <w:pStyle w:val="Zawartość tabeli"/>
              <w:spacing w:before="57" w:after="57"/>
            </w:pP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odbywa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j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si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formie stacjonarnej, w razie konieczno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b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cej poza kontrol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prowadz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cej mog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odbywa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si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zdalnie 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 po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36A41150" w:rsidR="36A4115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rednictwem platformy Teams.</w:t>
            </w:r>
          </w:p>
        </w:tc>
      </w:tr>
    </w:tbl>
    <w:p xmlns:wp14="http://schemas.microsoft.com/office/word/2010/wordml" w14:paraId="5C8C6B0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382A36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C71F136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159A33C0" wp14:textId="77777777">
      <w:pPr>
        <w:pStyle w:val="Normal.0"/>
        <w:rPr>
          <w:rFonts w:ascii="Arial" w:hAnsi="Arial" w:eastAsia="Arial" w:cs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Tre</w:t>
      </w:r>
      <w:r>
        <w:rPr>
          <w:rFonts w:hint="default" w:ascii="Arial" w:hAnsi="Arial"/>
          <w:sz w:val="20"/>
          <w:szCs w:val="20"/>
          <w:rtl w:val="0"/>
        </w:rPr>
        <w:t>ś</w:t>
      </w:r>
      <w:r>
        <w:rPr>
          <w:rFonts w:ascii="Arial" w:hAnsi="Arial"/>
          <w:sz w:val="20"/>
          <w:szCs w:val="20"/>
          <w:rtl w:val="0"/>
        </w:rPr>
        <w:t>ci merytoryczne (wykaz temat</w:t>
      </w:r>
      <w:r>
        <w:rPr>
          <w:rFonts w:hint="default" w:ascii="Arial" w:hAnsi="Arial"/>
          <w:sz w:val="20"/>
          <w:szCs w:val="20"/>
          <w:rtl w:val="0"/>
          <w:lang w:val="es-ES_tradnl"/>
        </w:rPr>
        <w:t>ó</w:t>
      </w:r>
      <w:r>
        <w:rPr>
          <w:rFonts w:ascii="Arial" w:hAnsi="Arial"/>
          <w:sz w:val="20"/>
          <w:szCs w:val="20"/>
          <w:rtl w:val="0"/>
        </w:rPr>
        <w:t>w)</w:t>
      </w:r>
    </w:p>
    <w:p xmlns:wp14="http://schemas.microsoft.com/office/word/2010/wordml" w14:paraId="6219946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14:paraId="0EDE0EB1" wp14:textId="77777777">
        <w:tblPrEx>
          <w:shd w:val="clear" w:color="auto" w:fill="cdd4e9"/>
        </w:tblPrEx>
        <w:trPr>
          <w:trHeight w:val="2643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ECCAC9F" wp14:textId="77777777">
            <w:pPr>
              <w:pStyle w:val="Balloon Text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Kontekst i warunki pracy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</w:t>
            </w:r>
          </w:p>
          <w:p w14:paraId="56493BCC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Rola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umacza vs. oczekiwania stron komunikacji</w:t>
            </w:r>
          </w:p>
          <w:p w14:paraId="79C33743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zyka, z 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rym pracuje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rodowiskowy</w:t>
            </w:r>
          </w:p>
          <w:p w14:paraId="753D1313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Metody i zasady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umaczenia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ad konsekutywny z i bez notatek oraz symultaniczny w formie szeptanki</w:t>
            </w:r>
          </w:p>
          <w:p w14:paraId="5FBFCD7F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Obiektywne trudno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 w pracy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umacza.</w:t>
            </w:r>
          </w:p>
          <w:p w14:paraId="2422E025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Sposoby rozwi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zywania  problem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oraz kodeksy etyki zawodowej</w:t>
            </w:r>
          </w:p>
          <w:p w14:paraId="4DC91174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Kompetencje i predyspozycje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</w:t>
            </w:r>
          </w:p>
          <w:p w14:paraId="19F169CD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pracy w konte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cie prawnym (s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dy, komisariaty itp.)</w:t>
            </w:r>
          </w:p>
          <w:p w14:paraId="471C9162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pracy w kontek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cie medycznym (szpitale, terapie)</w:t>
            </w:r>
          </w:p>
          <w:p w14:paraId="2EFB4420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pracy w kontek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cie instytucjonalnym i innym (urz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dy, szko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y, itp.)</w:t>
            </w:r>
          </w:p>
          <w:p w14:paraId="0675195E" wp14:textId="77777777">
            <w:pPr>
              <w:pStyle w:val="Balloon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Prawa i obowi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zki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</w:t>
            </w:r>
          </w:p>
        </w:tc>
      </w:tr>
    </w:tbl>
    <w:p xmlns:wp14="http://schemas.microsoft.com/office/word/2010/wordml" w14:paraId="0DA123B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C4CEA3D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0895670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49747DD" wp14:textId="77777777">
      <w:pPr>
        <w:pStyle w:val="Normal.0"/>
        <w:rPr>
          <w:rFonts w:ascii="Arial" w:hAnsi="Arial" w:eastAsia="Arial" w:cs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Wykaz literatury podstawowej</w:t>
      </w:r>
    </w:p>
    <w:p xmlns:wp14="http://schemas.microsoft.com/office/word/2010/wordml" w14:paraId="38C1F85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14:paraId="2763B5D1" wp14:textId="77777777">
        <w:tblPrEx>
          <w:shd w:val="clear" w:color="auto" w:fill="cdd4e9"/>
        </w:tblPrEx>
        <w:trPr>
          <w:trHeight w:val="948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FAC5E8" wp14:textId="77777777">
            <w:pPr>
              <w:pStyle w:val="Balloon Text"/>
              <w:spacing w:before="60" w:after="6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Tryuk, Ma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gorzata, 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Przek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 xml:space="preserve">ad ustny 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rodowiskowy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, PWN, Warszawa, 2006 </w:t>
            </w:r>
          </w:p>
          <w:p w14:paraId="384AED18" wp14:textId="77777777">
            <w:pPr>
              <w:pStyle w:val="Balloon Text"/>
              <w:bidi w:val="0"/>
              <w:spacing w:before="60" w:after="6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Kruk-Junger, Katarzyna, 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Przek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 xml:space="preserve">ad ustny 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 xml:space="preserve">rodowiskowy. Teoria, normy, praktyka.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Bielsko-Bia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a, 2013</w:t>
            </w:r>
          </w:p>
          <w:p w14:paraId="7847ECFD" wp14:textId="77777777">
            <w:pPr>
              <w:pStyle w:val="Balloon Text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Kierzkowska D. (red.)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. Kodeks t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umacza przysi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g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ego z komentarzem.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 Wydawnictwo TEPIS, 2005</w:t>
            </w:r>
          </w:p>
        </w:tc>
      </w:tr>
    </w:tbl>
    <w:p xmlns:wp14="http://schemas.microsoft.com/office/word/2010/wordml" w14:paraId="0C8FE7CE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004F1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7C0C65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9EC7B3D" wp14:textId="77777777">
      <w:pPr>
        <w:pStyle w:val="Normal.0"/>
        <w:rPr>
          <w:rFonts w:ascii="Arial" w:hAnsi="Arial" w:eastAsia="Arial" w:cs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Wykaz literatury uzupe</w:t>
      </w:r>
      <w:r>
        <w:rPr>
          <w:rFonts w:hint="default" w:ascii="Arial" w:hAnsi="Arial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niaj</w:t>
      </w:r>
      <w:r>
        <w:rPr>
          <w:rFonts w:hint="default" w:ascii="Arial" w:hAnsi="Arial"/>
          <w:sz w:val="20"/>
          <w:szCs w:val="20"/>
          <w:rtl w:val="0"/>
        </w:rPr>
        <w:t>ą</w:t>
      </w:r>
      <w:r>
        <w:rPr>
          <w:rFonts w:ascii="Arial" w:hAnsi="Arial"/>
          <w:sz w:val="20"/>
          <w:szCs w:val="20"/>
          <w:rtl w:val="0"/>
        </w:rPr>
        <w:t>cej</w:t>
      </w:r>
    </w:p>
    <w:p xmlns:wp14="http://schemas.microsoft.com/office/word/2010/wordml" w14:paraId="308D56C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14:paraId="2209F66E" wp14:textId="77777777">
        <w:tblPrEx>
          <w:shd w:val="clear" w:color="auto" w:fill="cdd4e9"/>
        </w:tblPrEx>
        <w:trPr>
          <w:trHeight w:val="1323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7E50C6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7529220F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Nadstoga Z. 1997. 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Fachowo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 xml:space="preserve">ść 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i etyka w pracy t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umacza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. Neofilolog 15, s. 17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–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26.</w:t>
            </w:r>
          </w:p>
          <w:p w14:paraId="5ADAC598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Dybiec, J. 2007/2008. 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W poszukiwaniu normy? Problematyka kszta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cenia t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umaczy przysi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g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ych a Kodeks t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umacza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.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„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Rocznik Przek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adoznawczy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”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3/4, s. 261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–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270. Dost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 xml:space="preserve">p: </w:t>
            </w:r>
            <w:r>
              <w:rPr>
                <w:rStyle w:val="Hyperlink.0"/>
                <w:rFonts w:ascii="Arial" w:hAnsi="Arial" w:eastAsia="Arial" w:cs="Arial"/>
                <w:sz w:val="20"/>
                <w:szCs w:val="20"/>
              </w:rPr>
              <w:fldChar w:fldCharType="begin" w:fldLock="0"/>
            </w:r>
            <w:r>
              <w:rPr>
                <w:rStyle w:val="Hyperlink.0"/>
                <w:rFonts w:ascii="Arial" w:hAnsi="Arial" w:eastAsia="Arial" w:cs="Arial"/>
                <w:sz w:val="20"/>
                <w:szCs w:val="20"/>
              </w:rPr>
              <w:instrText xml:space="preserve"> HYPERLINK "http://wydawnictwoumk.pl/czasopisma/index.php/RP/article/viewFile/RP.2008.019/1824"</w:instrText>
            </w:r>
            <w:r>
              <w:rPr>
                <w:rStyle w:val="Hyperlink.0"/>
                <w:rFonts w:ascii="Arial" w:hAnsi="Arial" w:eastAsia="Arial" w:cs="Arial"/>
                <w:sz w:val="20"/>
                <w:szCs w:val="20"/>
              </w:rPr>
              <w:fldChar w:fldCharType="separate" w:fldLock="0"/>
            </w:r>
            <w:r>
              <w:rPr>
                <w:rStyle w:val="Hyperlink.0"/>
                <w:rFonts w:ascii="Arial" w:hAnsi="Arial"/>
                <w:sz w:val="20"/>
                <w:szCs w:val="20"/>
                <w:rtl w:val="0"/>
              </w:rPr>
              <w:t>http://wydawnictwoumk.pl/czasopisma/index.php/RP/article/viewFile/RP.2008.019/1824</w:t>
            </w:r>
            <w:r>
              <w:rPr>
                <w:rFonts w:ascii="Arial" w:hAnsi="Arial" w:eastAsia="Arial" w:cs="Arial"/>
                <w:sz w:val="20"/>
                <w:szCs w:val="20"/>
              </w:rPr>
              <w:fldChar w:fldCharType="end" w:fldLock="0"/>
            </w:r>
          </w:p>
          <w:p w14:paraId="54C93D68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Warszawa.</w:t>
            </w:r>
          </w:p>
        </w:tc>
      </w:tr>
    </w:tbl>
    <w:p xmlns:wp14="http://schemas.microsoft.com/office/word/2010/wordml" w14:paraId="7B04FA4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68C698B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1A93948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CCFC7CA" wp14:textId="77777777">
      <w:pPr>
        <w:pStyle w:val="Balloon Text1"/>
        <w:rPr>
          <w:rFonts w:ascii="Arial" w:hAnsi="Arial" w:eastAsia="Arial" w:cs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</w:rPr>
        <w:t>Bilans godzinowy zgodny z CNPS (Ca</w:t>
      </w:r>
      <w:r>
        <w:rPr>
          <w:rFonts w:hint="default" w:ascii="Arial" w:hAnsi="Arial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kowity Nak</w:t>
      </w:r>
      <w:r>
        <w:rPr>
          <w:rFonts w:hint="default" w:ascii="Arial" w:hAnsi="Arial"/>
          <w:sz w:val="20"/>
          <w:szCs w:val="20"/>
          <w:rtl w:val="0"/>
        </w:rPr>
        <w:t>ł</w:t>
      </w:r>
      <w:r>
        <w:rPr>
          <w:rFonts w:ascii="Arial" w:hAnsi="Arial"/>
          <w:sz w:val="20"/>
          <w:szCs w:val="20"/>
          <w:rtl w:val="0"/>
        </w:rPr>
        <w:t>ad Pracy Studenta)</w:t>
      </w:r>
    </w:p>
    <w:p xmlns:wp14="http://schemas.microsoft.com/office/word/2010/wordml" w14:paraId="6AA258D8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8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766"/>
        <w:gridCol w:w="5750"/>
        <w:gridCol w:w="1166"/>
      </w:tblGrid>
      <w:tr xmlns:wp14="http://schemas.microsoft.com/office/word/2010/wordml" w:rsidTr="6364DD39" w14:paraId="2E6AE91D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A664" wp14:textId="77777777">
            <w:pPr>
              <w:pStyle w:val="Normal.0"/>
              <w:widowControl w:val="1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Ilo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ść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godzin w kontakcie z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cymi</w:t>
            </w:r>
          </w:p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ad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FFBD3EC" wp14:textId="77777777"/>
        </w:tc>
      </w:tr>
      <w:tr xmlns:wp14="http://schemas.microsoft.com/office/word/2010/wordml" w:rsidTr="6364DD39" w14:paraId="6A290288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30DCCCAD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nl-NL"/>
              </w:rPr>
              <w:t>Konwersatorium (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wiczenia, laboratorium itd.)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6364DD39" w14:paraId="127E0475" wp14:textId="77777777">
        <w:tblPrEx>
          <w:shd w:val="clear" w:color="auto" w:fill="cdd4e9"/>
        </w:tblPrEx>
        <w:trPr>
          <w:trHeight w:val="520" w:hRule="atLeast"/>
        </w:trPr>
        <w:tc>
          <w:tcPr>
            <w:tcW w:w="2766" w:type="dxa"/>
            <w:vMerge/>
            <w:tcBorders/>
            <w:tcMar/>
          </w:tcPr>
          <w:p w14:paraId="36AF6883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Normal.0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Pozosta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 godziny kontaktu studenta z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cym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8941E47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5</w:t>
            </w:r>
          </w:p>
        </w:tc>
      </w:tr>
      <w:tr xmlns:wp14="http://schemas.microsoft.com/office/word/2010/wordml" w:rsidTr="6364DD39" w14:paraId="18E9AC56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C145B" wp14:textId="77777777">
            <w:pPr>
              <w:pStyle w:val="Normal.0"/>
              <w:widowControl w:val="1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Ilo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ść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godzin pracy studenta bez kontaktu z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cymi</w:t>
            </w:r>
          </w:p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Lektura w ramach przygotowania do zaj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ęć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4C529ED" wp14:textId="77777777"/>
        </w:tc>
      </w:tr>
      <w:tr xmlns:wp14="http://schemas.microsoft.com/office/word/2010/wordml" w:rsidTr="6364DD39" w14:paraId="4624F096" wp14:textId="77777777">
        <w:tblPrEx>
          <w:shd w:val="clear" w:color="auto" w:fill="cdd4e9"/>
        </w:tblPrEx>
        <w:trPr>
          <w:trHeight w:val="560" w:hRule="atLeast"/>
        </w:trPr>
        <w:tc>
          <w:tcPr>
            <w:tcW w:w="2766" w:type="dxa"/>
            <w:vMerge/>
            <w:tcBorders/>
            <w:tcMar/>
          </w:tcPr>
          <w:p w14:paraId="1C0157D6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6364DD39" w14:paraId="0E24D7D7" wp14:textId="77777777">
        <w:tblPrEx>
          <w:shd w:val="clear" w:color="auto" w:fill="cdd4e9"/>
        </w:tblPrEx>
        <w:trPr>
          <w:trHeight w:val="581" w:hRule="atLeast"/>
        </w:trPr>
        <w:tc>
          <w:tcPr>
            <w:tcW w:w="2766" w:type="dxa"/>
            <w:vMerge/>
            <w:tcBorders/>
            <w:tcMar/>
          </w:tcPr>
          <w:p w14:paraId="3691E7B2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63860C5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projektu lub prezentacji na podany temat (praca w grupie)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26770CE" wp14:textId="77777777"/>
        </w:tc>
      </w:tr>
      <w:tr xmlns:wp14="http://schemas.microsoft.com/office/word/2010/wordml" w:rsidTr="6364DD39" w14:paraId="241F3FAF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7CBEED82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8EE2916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do zaliczenia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6364DD39" w14:paraId="5530905B" wp14:textId="77777777">
        <w:tblPrEx>
          <w:shd w:val="clear" w:color="auto" w:fill="cdd4e9"/>
        </w:tblPrEx>
        <w:trPr>
          <w:trHeight w:val="223" w:hRule="atLeast"/>
        </w:trPr>
        <w:tc>
          <w:tcPr>
            <w:tcW w:w="8516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a-DK"/>
              </w:rPr>
              <w:t>Og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ół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em bilans czasu pracy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FE3165D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55</w:t>
            </w:r>
          </w:p>
        </w:tc>
      </w:tr>
      <w:tr xmlns:wp14="http://schemas.microsoft.com/office/word/2010/wordml" w:rsidTr="6364DD39" w14:paraId="5F277911" wp14:textId="77777777">
        <w:tblPrEx>
          <w:shd w:val="clear" w:color="auto" w:fill="cdd4e9"/>
        </w:tblPrEx>
        <w:trPr>
          <w:trHeight w:val="242" w:hRule="atLeast"/>
        </w:trPr>
        <w:tc>
          <w:tcPr>
            <w:tcW w:w="8516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6A3514F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Ilo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ść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punkt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ECTS w zale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 od przyj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tego przelicznika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6364DD39" w14:paraId="7144751B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  <w:rPr>
                <w:rFonts w:ascii="Arial" w:hAnsi="Arial"/>
                <w:sz w:val="20"/>
                <w:szCs w:val="20"/>
                <w:rtl w:val="0"/>
              </w:rPr>
            </w:pPr>
            <w:r w:rsidR="1A99A1FD">
              <w:rPr>
                <w:rFonts w:ascii="Arial" w:hAnsi="Arial"/>
                <w:sz w:val="20"/>
                <w:szCs w:val="20"/>
                <w:shd w:val="nil" w:color="auto" w:fill="auto"/>
              </w:rPr>
              <w:t>3</w:t>
            </w:r>
          </w:p>
        </w:tc>
      </w:tr>
    </w:tbl>
    <w:p xmlns:wp14="http://schemas.microsoft.com/office/word/2010/wordml" w14:paraId="6E36661F" wp14:textId="77777777">
      <w:pPr>
        <w:pStyle w:val="Normal.0"/>
      </w:pPr>
      <w:r>
        <w:rPr>
          <w:rFonts w:ascii="Arial" w:hAnsi="Arial" w:eastAsia="Arial" w:cs="Arial"/>
          <w:sz w:val="20"/>
          <w:szCs w:val="20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20" w:footer="720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8645DC7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35E58C4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49c4c013"/>
    <w:multiLevelType w:val="hybridMultilevel"/>
    <w:lvl w:ilvl="0">
      <w:start w:val="1"/>
      <w:numFmt w:val="bullet"/>
      <w:suff w:val="tab"/>
      <w:lvlText w:val="-"/>
      <w:lvlJc w:val="left"/>
      <w:pPr>
        <w:ind w:left="170" w:hanging="17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170"/>
        </w:tabs>
        <w:ind w:left="129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70"/>
        </w:tabs>
        <w:ind w:left="201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70"/>
        </w:tabs>
        <w:ind w:left="2738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70"/>
        </w:tabs>
        <w:ind w:left="345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70"/>
        </w:tabs>
        <w:ind w:left="417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70"/>
        </w:tabs>
        <w:ind w:left="4898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70"/>
        </w:tabs>
        <w:ind w:left="561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70"/>
        </w:tabs>
        <w:ind w:left="633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9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36A41150"/>
    <w:rsid w:val="00AF5825"/>
    <w:rsid w:val="1A99A1FD"/>
    <w:rsid w:val="1DE7B5AD"/>
    <w:rsid w:val="36A41150"/>
    <w:rsid w:val="51B7FCB6"/>
    <w:rsid w:val="61851A7A"/>
    <w:rsid w:val="6364DD39"/>
    <w:rsid w:val="6808A682"/>
    <w:rsid w:val="68E0C0FB"/>
    <w:rsid w:val="71EBFEB0"/>
    <w:rsid w:val="726D620E"/>
    <w:rsid w:val="7B3D0664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9E01695"/>
  <w15:docId w15:val="{28AD3FD7-E386-47F8-A4F1-CEC7F22130E1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0"/>
    <w:next w:val="Normal.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0">
    <w:name w:val="Hyperlink.0"/>
    <w:basedOn w:val="Link"/>
    <w:next w:val="Hyperlink.0"/>
    <w:rPr>
      <w:shd w:val="nil" w:color="auto" w:fill="auto"/>
    </w:rPr>
  </w:style>
  <w:style w:type="paragraph" w:styleId="Balloon Text1">
    <w:name w:val="Balloon Text1"/>
    <w:next w:val="Balloon Text1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6B1F34AC-72D6-4619-A20B-55F05F42D1D1}"/>
</file>

<file path=customXml/itemProps2.xml><?xml version="1.0" encoding="utf-8"?>
<ds:datastoreItem xmlns:ds="http://schemas.openxmlformats.org/officeDocument/2006/customXml" ds:itemID="{FEDFA2D9-37EE-4868-B0FB-822258A78BAF}"/>
</file>

<file path=customXml/itemProps3.xml><?xml version="1.0" encoding="utf-8"?>
<ds:datastoreItem xmlns:ds="http://schemas.openxmlformats.org/officeDocument/2006/customXml" ds:itemID="{C970F86D-607A-48F7-B7C7-BB342AFA199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 Czop</cp:lastModifiedBy>
  <dcterms:modified xsi:type="dcterms:W3CDTF">2025-10-12T13:06:14Z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